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7A48" w14:textId="77777777" w:rsidR="008A4EB9" w:rsidRDefault="00000000">
      <w:pPr>
        <w:spacing w:after="260"/>
        <w:ind w:right="-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9A7039" wp14:editId="77CFFD9D">
                <wp:simplePos x="0" y="0"/>
                <wp:positionH relativeFrom="margin">
                  <wp:align>right</wp:align>
                </wp:positionH>
                <wp:positionV relativeFrom="page">
                  <wp:posOffset>942837</wp:posOffset>
                </wp:positionV>
                <wp:extent cx="3077212" cy="2190116"/>
                <wp:effectExtent l="0" t="0" r="0" b="634"/>
                <wp:wrapNone/>
                <wp:docPr id="1239925596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212" cy="2190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1518724" w14:textId="77777777" w:rsidR="008A4EB9" w:rsidRDefault="008A4EB9">
                            <w:pPr>
                              <w:spacing w:after="0"/>
                              <w:ind w:right="115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5FBA6916" w14:textId="77777777" w:rsidR="008A4EB9" w:rsidRDefault="008A4EB9">
                            <w:pPr>
                              <w:spacing w:after="0"/>
                              <w:ind w:right="115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0D5E5852" w14:textId="77777777" w:rsidR="008A4EB9" w:rsidRDefault="008A4EB9">
                            <w:pPr>
                              <w:spacing w:after="0"/>
                              <w:ind w:right="-476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9A7039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margin-left:191.1pt;margin-top:74.25pt;width:242.3pt;height:172.45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PvvQEAAG0DAAAOAAAAZHJzL2Uyb0RvYy54bWysU9tu2zAMfR/QfxD03viyrFmNOMW6oMOA&#10;Yh2Q7QMUWYoFSKIqKbGzrx8lZ0nQvQ17kUkeijo8pJcPo9HkIHxQYFtazUpKhOXQKbtr6c8fT7cf&#10;KQmR2Y5psKKlRxHow+rm3XJwjaihB90JT7CIDc3gWtrH6JqiCLwXhoUZOGERlOANi+j6XdF5NmB1&#10;o4u6LO+KAXznPHARAkbXE0hXub6UgscXKYOIRLcUucV8+nxu01mslqzZeeZ6xU802D+wMExZfPRc&#10;as0iI3uv/iplFPcQQMYZB1OAlIqL3AN2U5Vvutn0zIncC4oT3Fmm8P/K8m+HjfvuSRwfYcQBJkEG&#10;F5qAwdTPKL1JX2RKEEcJj2fZxBgJx+D7crGoq5oSjlhd3ZdVdZfqFJfrzof4RYAhyWipx7lkudjh&#10;OcQp9U9Kes3Ck9I6z0bbN4GUt2ahn24luLgQTlYctyOCydxCd8TmcD/x0R78L0oGnHVLw+ueeUGJ&#10;/mpRzPtqPk/LkZ35h0WNjr9GttcIsxxLtTRSMpmf47RQOFHH4rPdOJ40mnh/2keQKvd4YXTijDPN&#10;Kp32Ly3NtZ+zLn/J6jcAAAD//wMAUEsDBBQABgAIAAAAIQB4ituv3QAAAAgBAAAPAAAAZHJzL2Rv&#10;d25yZXYueG1sTI/NTsMwEITvSLyDtUjcqE1xqzTEqSoQVyrKj8TNjbdJRLyOYrcJb8/2RG+7O6PZ&#10;b4r15DtxwiG2gQzczxQIpCq4lmoDH+8vdxmImCw52wVCA78YYV1eXxU2d2GkNzztUi04hGJuDTQp&#10;9bmUsWrQ2zgLPRJrhzB4m3gdaukGO3K47+RcqaX0tiX+0NgenxqsfnZHb+Dz9fD9pdW2fvaLfgyT&#10;kuRX0pjbm2nzCCLhlP7NcMZndCiZaR+O5KLoDHCRxFedLUCwrDO9BLHnYfWgQZaFvCxQ/gEAAP//&#10;AwBQSwECLQAUAAYACAAAACEAtoM4kv4AAADhAQAAEwAAAAAAAAAAAAAAAAAAAAAAW0NvbnRlbnRf&#10;VHlwZXNdLnhtbFBLAQItABQABgAIAAAAIQA4/SH/1gAAAJQBAAALAAAAAAAAAAAAAAAAAC8BAABf&#10;cmVscy8ucmVsc1BLAQItABQABgAIAAAAIQCoRIPvvQEAAG0DAAAOAAAAAAAAAAAAAAAAAC4CAABk&#10;cnMvZTJvRG9jLnhtbFBLAQItABQABgAIAAAAIQB4ituv3QAAAAgBAAAPAAAAAAAAAAAAAAAAABcE&#10;AABkcnMvZG93bnJldi54bWxQSwUGAAAAAAQABADzAAAAIQUAAAAA&#10;" filled="f" stroked="f">
                <v:textbox>
                  <w:txbxContent>
                    <w:p w14:paraId="71518724" w14:textId="77777777" w:rsidR="008A4EB9" w:rsidRDefault="008A4EB9">
                      <w:pPr>
                        <w:spacing w:after="0"/>
                        <w:ind w:right="115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14:paraId="5FBA6916" w14:textId="77777777" w:rsidR="008A4EB9" w:rsidRDefault="008A4EB9">
                      <w:pPr>
                        <w:spacing w:after="0"/>
                        <w:ind w:right="115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14:paraId="0D5E5852" w14:textId="77777777" w:rsidR="008A4EB9" w:rsidRDefault="008A4EB9">
                      <w:pPr>
                        <w:spacing w:after="0"/>
                        <w:ind w:right="-476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141781C" wp14:editId="47A97841">
            <wp:extent cx="3001682" cy="3124075"/>
            <wp:effectExtent l="0" t="0" r="8218" b="125"/>
            <wp:docPr id="23160185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1682" cy="3124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B66E74F" w14:textId="77777777" w:rsidR="008A4EB9" w:rsidRDefault="008A4EB9">
      <w:pPr>
        <w:spacing w:after="0"/>
        <w:ind w:right="-1"/>
        <w:rPr>
          <w:rFonts w:ascii="Times New Roman" w:hAnsi="Times New Roman"/>
          <w:b/>
          <w:sz w:val="24"/>
          <w:szCs w:val="24"/>
        </w:rPr>
      </w:pPr>
    </w:p>
    <w:p w14:paraId="45C4A2A8" w14:textId="77777777" w:rsidR="008A4EB9" w:rsidRDefault="00000000">
      <w:pPr>
        <w:spacing w:after="0"/>
        <w:ind w:right="-1"/>
      </w:pPr>
      <w:r>
        <w:rPr>
          <w:rFonts w:ascii="Times New Roman" w:hAnsi="Times New Roman"/>
          <w:b/>
          <w:sz w:val="24"/>
          <w:szCs w:val="24"/>
        </w:rPr>
        <w:t>О заключении договоров электроснабжения</w:t>
      </w:r>
    </w:p>
    <w:p w14:paraId="23A0E285" w14:textId="77777777" w:rsidR="008A4EB9" w:rsidRDefault="008A4EB9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14:paraId="6E1ED9D6" w14:textId="77777777" w:rsidR="008A4EB9" w:rsidRDefault="008A4EB9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14:paraId="3097D88F" w14:textId="77777777" w:rsidR="008A4EB9" w:rsidRDefault="008A4EB9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14:paraId="4C5BBC7E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ПАО «Красноярскэнергосбыт» обращает Ваше внимание, что расчет размера платы за потребленную электрическую энергию производится в соответствии с Правилами.</w:t>
      </w:r>
    </w:p>
    <w:p w14:paraId="765AFFBE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пунктом 33 Правил, потребитель имеет право при наличии индивидуального, общего (квартирного) или комнатного прибора учета ежемесячно снимать его показания и передавать полученные показания исполнителю.</w:t>
      </w:r>
    </w:p>
    <w:p w14:paraId="1C12114A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случае, если собственники жилых помещений указанного многоквартирного дома не воспользуются своим правом передачи показаний приборов учета электрической энергии в адрес ПАО «Красноярскэнергосбыт», объем потребления по жилым помещениям не будет рассчитан, соответственно будет отражен в объемах потребления по общедомовому прибору учета.</w:t>
      </w:r>
    </w:p>
    <w:p w14:paraId="7C2E01B2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передаче фактических показаний индивидуальных приборов учета электрической энергии в адрес ПАО «Красноярскэнергосбыт» в месяце, следующем за месяцем заключения договоров электроснабжения, будет произведен расчет начислений с показаний приборов учета на момент допуска в эксплуатацию, в связи с чем предлагаем Вам проинформировать потребителей о необходимости ежемесячной передачи фактических показаний индивидуальных приборов учета в адрес ПАО «Красноярскэнергосбыт».</w:t>
      </w:r>
    </w:p>
    <w:p w14:paraId="0C040440" w14:textId="77777777" w:rsidR="008A4EB9" w:rsidRDefault="008A4EB9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14:paraId="1123C506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Передавать показания индивидуальных приборов учета в адрес ПАО «Красноярскэнергосбыт» можно не позднее 25-го числа текущего расчетного месяца.</w:t>
      </w:r>
    </w:p>
    <w:p w14:paraId="244A2C61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Приоритетные способы передачи показаний приборов учета в ПАО «Красноярскэнергосбыт»:</w:t>
      </w:r>
    </w:p>
    <w:p w14:paraId="4C955DBA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Личный кабинет на сайте или в мобильном приложении;</w:t>
      </w:r>
    </w:p>
    <w:p w14:paraId="19399645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Сервис быстрой передачи показаний на сайте. Главная страница → Частным клиентам → Передать показания. Сервис доступен всем клиентам, НЕЗАВИСИМО от регистрации в личном кабинете клиента;</w:t>
      </w:r>
    </w:p>
    <w:p w14:paraId="5146858B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Голосовой помощник Алёна. Телефон 8-800-700-24-57. Звонок бесплатный;</w:t>
      </w:r>
    </w:p>
    <w:p w14:paraId="197E1358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Яндекс Алиса.</w:t>
      </w:r>
    </w:p>
    <w:p w14:paraId="14B8D563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Дополнительные способы передачи показаний приборов учета в ПАО «Красноярскэнергосбыт»:</w:t>
      </w:r>
    </w:p>
    <w:p w14:paraId="11DEF635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Инфоматы и интерактивные терминалы в единых расчетных информационных центрах ПАО «Красноярскэнергосбыт»;</w:t>
      </w:r>
    </w:p>
    <w:p w14:paraId="31980E6B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Терминалы платежка (г. Красноярск);</w:t>
      </w:r>
    </w:p>
    <w:p w14:paraId="316DFD6F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Портал ГИС ЖКХ, приложение «</w:t>
      </w:r>
      <w:proofErr w:type="spellStart"/>
      <w:r>
        <w:rPr>
          <w:rFonts w:ascii="Times New Roman" w:hAnsi="Times New Roman"/>
          <w:sz w:val="26"/>
          <w:szCs w:val="26"/>
        </w:rPr>
        <w:t>ГосУслуги</w:t>
      </w:r>
      <w:proofErr w:type="spellEnd"/>
      <w:r>
        <w:rPr>
          <w:rFonts w:ascii="Times New Roman" w:hAnsi="Times New Roman"/>
          <w:sz w:val="26"/>
          <w:szCs w:val="26"/>
        </w:rPr>
        <w:t>. Дом»;</w:t>
      </w:r>
    </w:p>
    <w:p w14:paraId="63A047A4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Единый контактный центр 122. Звонок бесплатный. После соединения необходимо сказать: «ПЕРЕДАЧА ПОКАЗАНИЙ» и действовать подсказкам голосового помощника (назвать лицевой счет или адрес).</w:t>
      </w:r>
    </w:p>
    <w:p w14:paraId="16E940E3" w14:textId="77777777" w:rsidR="008A4EB9" w:rsidRDefault="008A4EB9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14:paraId="0D6B03EF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Дополнительно сообщаем, что собственник помещения может зарегистрироваться в личном кабинете клиента ПАО «Красноярскэнергосбыт» на сайте www.krsk-sbit.ru.  </w:t>
      </w:r>
    </w:p>
    <w:p w14:paraId="5D829587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нем содержится вся информация, необходимая клиенту: показания приборов учета, расход электрической энергии, начисления, оплаты и многое другое.</w:t>
      </w:r>
    </w:p>
    <w:p w14:paraId="75AF549A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 также информация о плановых и аварийных отключениях, напоминания о сроках оплаты и передачи показаний, полезные новости, информация об акциях наших партнеров.</w:t>
      </w:r>
    </w:p>
    <w:p w14:paraId="624D7BBF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</w:pPr>
      <w:r>
        <w:rPr>
          <w:rFonts w:ascii="Times New Roman" w:eastAsia="Times New Roman" w:hAnsi="Times New Roman"/>
          <w:color w:val="000000"/>
          <w:sz w:val="26"/>
          <w:szCs w:val="26"/>
        </w:rPr>
        <w:t>Кроме того, ПАО «Красноярскэнергосбыт» открыло официальный информационный канал в национальном мессенджере МАХ с возможностью решения вопросов через чат – бот.</w:t>
      </w:r>
    </w:p>
    <w:p w14:paraId="51914C7E" w14:textId="77777777" w:rsidR="008A4EB9" w:rsidRDefault="008A4EB9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14:paraId="4E304C26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 же ПАО «Красноярскэнергосбыт» предлагает отказаться от бумажной квитанции и перейти на получение квитанций в электронном формате. Такие квитанции приходят, по выбору собственника, по электронной почте или в личный кабинет клиента на сайте ПАО «Красноярскэнергосбыт».</w:t>
      </w:r>
    </w:p>
    <w:p w14:paraId="2DE6277F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Оформить заявку на получение электронных квитанций можно несколькими способами:</w:t>
      </w:r>
    </w:p>
    <w:p w14:paraId="7185F6DF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 личном кабинете на сайте www.krsk-sbit.ru;</w:t>
      </w:r>
    </w:p>
    <w:p w14:paraId="3B5CAAA5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посредством обращения в контактный центр по тел. 8-800-700-24-57;</w:t>
      </w:r>
    </w:p>
    <w:p w14:paraId="6D0B497D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через сервис «Видеозвонок» на сайте компании;</w:t>
      </w:r>
    </w:p>
    <w:p w14:paraId="650F4089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в любом офисе компании;</w:t>
      </w:r>
    </w:p>
    <w:p w14:paraId="152BB8FD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через интернет-приемную на сайте www.krsk-sbit.ru;</w:t>
      </w:r>
    </w:p>
    <w:p w14:paraId="496486FE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посредством направления заявления на электронный адрес организации kanz@kes.esc-rushydro.ru.</w:t>
      </w:r>
    </w:p>
    <w:p w14:paraId="309BAA3F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Если используется способ </w:t>
      </w:r>
      <w:proofErr w:type="gramStart"/>
      <w:r>
        <w:rPr>
          <w:rFonts w:ascii="Times New Roman" w:hAnsi="Times New Roman"/>
          <w:sz w:val="26"/>
          <w:szCs w:val="26"/>
        </w:rPr>
        <w:t>5-6</w:t>
      </w:r>
      <w:proofErr w:type="gramEnd"/>
      <w:r>
        <w:rPr>
          <w:rFonts w:ascii="Times New Roman" w:hAnsi="Times New Roman"/>
          <w:sz w:val="26"/>
          <w:szCs w:val="26"/>
        </w:rPr>
        <w:t>, то потребуется приложить фото или скан-копии паспорта с пропиской, правоустанавливающего документа на жилое помещение, анкеты-согласия (прилагается) и заявления в свободной форме на получение электронной квитанции. Это необходимо для идентификации заявителя и подтверждения его права на изменение способа доставки платежного документа.</w:t>
      </w:r>
    </w:p>
    <w:p w14:paraId="5EDF02E9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Подписка на электронную квитанцию позволит собственнику:</w:t>
      </w:r>
    </w:p>
    <w:p w14:paraId="2C7F7E2F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получать платежный документ своевременно;</w:t>
      </w:r>
    </w:p>
    <w:p w14:paraId="3218AD3D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иметь доступ к документу для своевременной оплаты потреблённой электроэнергии, даже находясь за пределами региона (например, в командировке);</w:t>
      </w:r>
    </w:p>
    <w:p w14:paraId="77BAC0AB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свести к минимуму вероятность потери платежного документа при доставке;</w:t>
      </w:r>
    </w:p>
    <w:p w14:paraId="527E5336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минимизировать возможность неправомерного доступа к личной информации, указанной в платежном документе;</w:t>
      </w:r>
    </w:p>
    <w:p w14:paraId="534B1875" w14:textId="77777777" w:rsidR="008A4EB9" w:rsidRDefault="00000000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оперативно получать информацию об изменениях в тарифах, важных новшествах в действующем законодательстве в сфере энергоснабжения.</w:t>
      </w:r>
    </w:p>
    <w:p w14:paraId="02F6122E" w14:textId="77777777" w:rsidR="008A4EB9" w:rsidRDefault="008A4EB9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14:paraId="352421BD" w14:textId="77777777" w:rsidR="008A4EB9" w:rsidRDefault="008A4EB9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14:paraId="462F1DE3" w14:textId="77777777" w:rsidR="008A4EB9" w:rsidRDefault="008A4EB9">
      <w:pPr>
        <w:tabs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sectPr w:rsidR="008A4EB9"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F685" w14:textId="77777777" w:rsidR="004C06AE" w:rsidRDefault="004C06AE">
      <w:pPr>
        <w:spacing w:after="0"/>
      </w:pPr>
      <w:r>
        <w:separator/>
      </w:r>
    </w:p>
  </w:endnote>
  <w:endnote w:type="continuationSeparator" w:id="0">
    <w:p w14:paraId="06A4B3E1" w14:textId="77777777" w:rsidR="004C06AE" w:rsidRDefault="004C06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13B8" w14:textId="77777777" w:rsidR="004C06AE" w:rsidRDefault="004C06A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FDB5EE8" w14:textId="77777777" w:rsidR="004C06AE" w:rsidRDefault="004C06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4EB9"/>
    <w:rsid w:val="00191E0C"/>
    <w:rsid w:val="004C06AE"/>
    <w:rsid w:val="008A4EB9"/>
    <w:rsid w:val="008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67F5"/>
  <w15:docId w15:val="{4105DC4F-0F35-45FF-A356-CCAA4E8C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Balloon Text"/>
    <w:basedOn w:val="a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a4">
    <w:name w:val="header"/>
    <w:basedOn w:val="a"/>
    <w:pPr>
      <w:tabs>
        <w:tab w:val="center" w:pos="4677"/>
        <w:tab w:val="right" w:pos="9355"/>
      </w:tabs>
      <w:spacing w:after="0"/>
    </w:pPr>
  </w:style>
  <w:style w:type="paragraph" w:styleId="a5">
    <w:name w:val="footer"/>
    <w:basedOn w:val="a"/>
    <w:pPr>
      <w:tabs>
        <w:tab w:val="center" w:pos="4677"/>
        <w:tab w:val="right" w:pos="9355"/>
      </w:tabs>
      <w:spacing w:after="0"/>
    </w:pPr>
  </w:style>
  <w:style w:type="paragraph" w:styleId="a6">
    <w:name w:val="List Paragraph"/>
    <w:basedOn w:val="a"/>
    <w:pPr>
      <w:spacing w:after="0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Обычный (веб)"/>
    <w:basedOn w:val="a"/>
    <w:pPr>
      <w:spacing w:before="100" w:after="11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pPr>
      <w:spacing w:before="100" w:after="119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</w:style>
  <w:style w:type="character" w:customStyle="1" w:styleId="ab">
    <w:name w:val="Нижний колонтитул Знак"/>
    <w:basedOn w:val="a0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Михаил Сергеевич</dc:creator>
  <cp:lastModifiedBy>pc</cp:lastModifiedBy>
  <cp:revision>2</cp:revision>
  <cp:lastPrinted>2021-12-30T01:54:00Z</cp:lastPrinted>
  <dcterms:created xsi:type="dcterms:W3CDTF">2026-03-06T04:07:00Z</dcterms:created>
  <dcterms:modified xsi:type="dcterms:W3CDTF">2026-03-06T04:07:00Z</dcterms:modified>
</cp:coreProperties>
</file>